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MIFARE to bardzo ciekawe rozwiązanie, które znaleźć może zastosowanie w wielu branżach.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zajmuje się automatyką budynkową w zakresie bezpieczeństwa i identyfikacji osób za pomocą nowoczesnych urządzeń i systemów. Wciąż tworzymy nowe oferty, które zadowolą naszych klientów. Chcemy przedstawić kolejny produkt dostępny w naszej ofercie. Są to </w:t>
      </w:r>
      <w:r>
        <w:rPr>
          <w:rFonts w:ascii="calibri" w:hAnsi="calibri" w:eastAsia="calibri" w:cs="calibri"/>
          <w:sz w:val="24"/>
          <w:szCs w:val="24"/>
          <w:b/>
        </w:rPr>
        <w:t xml:space="preserve">karty MIFARE</w:t>
      </w:r>
      <w:r>
        <w:rPr>
          <w:rFonts w:ascii="calibri" w:hAnsi="calibri" w:eastAsia="calibri" w:cs="calibri"/>
          <w:sz w:val="24"/>
          <w:szCs w:val="24"/>
        </w:rPr>
        <w:t xml:space="preserve">. Gdzie znajdą one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tych kartach?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ten produkt? Bezdotykowe standardy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MIFARE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firmę Philips. Ich budowa regulowana jest </w:t>
      </w:r>
      <w:r>
        <w:rPr>
          <w:rFonts w:ascii="calibri" w:hAnsi="calibri" w:eastAsia="calibri" w:cs="calibri"/>
          <w:sz w:val="24"/>
          <w:szCs w:val="24"/>
        </w:rPr>
        <w:t xml:space="preserve">przez rodzinę standardów ISO/IEC 14443. Obecnie systemów tych kart używać można w celu zastąpienia tradycyjnych, papierowych biletów i kart magnetycznych. Są one dużo łatwiejsze w obsłudze i bezpieczniejsze. Można je znaleźć w kilku wariantach tych klasycznych, ale również w wersji light, których produkcja jest dużo tańsza.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karty MIFARE mogą znaleźć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biletów to tylko część ich zastosowań. Jest ich bowiem dużo dużo więcej. Karty MIFARE wykorzystać można także w systemach, które rejestrują czas pracy, jako identyfikatory czy też w bardziej chronionych systemach, na przykład mikropłatnościach. Mają one wiele zastosowań, dlatego obecnie wykorzystywane są w rożnych sektorach gospodarki i branżach. Jest to produkt na miarę współczesnej technologii. Więcej na ten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arty-mifar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2026-06-18T07:41:49+02:00</dcterms:created>
  <dcterms:modified xsi:type="dcterms:W3CDTF">2026-06-18T07:41:49+02:00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