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bramki obrotowe to skuteczne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podnieść poziom bezpieczeństwa w swojej firmie? Bramki obrotowe świetnie sprawdzą się w systemie kontroli dostępu oraz rejestracji czasu pracy. Jest to idealne rozwiązanie montowane w biurach czy urzędach.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Bramki obrotowe - kontrola ruchu w miejscach strzeżonych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często używanych rozwiązań do kontroli dostępu do budynków lub pomieszczeń strzeżonych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bramki obrotowe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nowoczesny sprzęt, który sprawdza się w miejscach wymagających kontroli np. lotniskach, metrach, dworcach czy biurowcach. W ostatnim przypadku czyli miejscu pracy dodatkowo mogą pełnić funkcję rejestracji czasu pracy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bramki obrotowe?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przejść przez </w:t>
      </w:r>
      <w:r>
        <w:rPr>
          <w:rFonts w:ascii="calibri" w:hAnsi="calibri" w:eastAsia="calibri" w:cs="calibri"/>
          <w:sz w:val="24"/>
          <w:szCs w:val="24"/>
          <w:b/>
        </w:rPr>
        <w:t xml:space="preserve">bramki obrotowe</w:t>
      </w:r>
      <w:r>
        <w:rPr>
          <w:rFonts w:ascii="calibri" w:hAnsi="calibri" w:eastAsia="calibri" w:cs="calibri"/>
          <w:sz w:val="24"/>
          <w:szCs w:val="24"/>
        </w:rPr>
        <w:t xml:space="preserve"> należy włożyć specjalną kartę do czytnika lub weryfikacja odbywa się z użyciem odcisków palców. Zaletą tego rozwiązania jest prostota w montażu a dodatkowo ich cena nie jest wygórowana. Jest to sprzęt skuteczny i dobrej jakości. Dodatkowo jest możliwość rozbudowania urządzeń w jedną sieć skutecznych zabezpieczeń.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tego typu zabezpieczenia?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Rekomendujemy firmę Unicard, która oferuje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bramki obrotowe</w:t>
      </w:r>
      <w:r>
        <w:rPr>
          <w:rFonts w:ascii="calibri" w:hAnsi="calibri" w:eastAsia="calibri" w:cs="calibri"/>
          <w:sz w:val="24"/>
          <w:szCs w:val="24"/>
        </w:rPr>
        <w:t xml:space="preserve">, które posiadają wbudowane sterowniki do kontroli dostępu m. in. czytniki zbliżeniowe. Sprzęt został wykonany z wytrzymałych materiałów takich jak stal nierdzewna. Zachęcamy do odwiedzenia oficjalnej strony Unicard,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kolowroty-i-bramki-obrot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2026-05-15T20:01:34+02:00</dcterms:created>
  <dcterms:modified xsi:type="dcterms:W3CDTF">2026-05-15T20:01:34+02:00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